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AA" w:rsidRDefault="006A731B" w:rsidP="00AE1CAA">
      <w:pPr>
        <w:spacing w:line="480" w:lineRule="auto"/>
        <w:jc w:val="center"/>
        <w:rPr>
          <w:rFonts w:ascii="Times New Roman" w:hAnsi="Times New Roman" w:cs="Times New Roman"/>
          <w:b/>
          <w:sz w:val="24"/>
          <w:szCs w:val="24"/>
        </w:rPr>
      </w:pPr>
      <w:bookmarkStart w:id="0" w:name="_GoBack"/>
      <w:bookmarkEnd w:id="0"/>
      <w:r w:rsidRPr="006A731B">
        <w:rPr>
          <w:rFonts w:ascii="Times New Roman" w:hAnsi="Times New Roman" w:cs="Times New Roman"/>
          <w:b/>
          <w:sz w:val="24"/>
          <w:szCs w:val="24"/>
        </w:rPr>
        <w:t>Judicial Administration</w:t>
      </w:r>
      <w:r w:rsidR="00A45179">
        <w:rPr>
          <w:rFonts w:ascii="Times New Roman" w:hAnsi="Times New Roman" w:cs="Times New Roman"/>
          <w:b/>
          <w:sz w:val="24"/>
          <w:szCs w:val="24"/>
        </w:rPr>
        <w:t xml:space="preserve"> </w:t>
      </w:r>
      <w:r w:rsidR="007B21AA">
        <w:rPr>
          <w:rFonts w:ascii="Times New Roman" w:hAnsi="Times New Roman" w:cs="Times New Roman"/>
          <w:b/>
          <w:sz w:val="24"/>
          <w:szCs w:val="24"/>
        </w:rPr>
        <w:t>Analysis</w:t>
      </w:r>
    </w:p>
    <w:p w:rsidR="00DA3704" w:rsidRPr="00DA3704" w:rsidRDefault="00DA3704" w:rsidP="00A45179">
      <w:pPr>
        <w:spacing w:line="480" w:lineRule="auto"/>
        <w:jc w:val="center"/>
        <w:rPr>
          <w:rFonts w:ascii="Times New Roman" w:hAnsi="Times New Roman" w:cs="Times New Roman"/>
          <w:b/>
          <w:sz w:val="24"/>
          <w:szCs w:val="24"/>
        </w:rPr>
      </w:pPr>
      <w:r w:rsidRPr="00DA3704">
        <w:rPr>
          <w:rFonts w:ascii="Times New Roman" w:hAnsi="Times New Roman" w:cs="Times New Roman"/>
          <w:b/>
          <w:sz w:val="24"/>
          <w:szCs w:val="24"/>
        </w:rPr>
        <w:t xml:space="preserve">Calendar </w:t>
      </w:r>
      <w:r w:rsidR="00D90940">
        <w:rPr>
          <w:rFonts w:ascii="Times New Roman" w:hAnsi="Times New Roman" w:cs="Times New Roman"/>
          <w:b/>
          <w:sz w:val="24"/>
          <w:szCs w:val="24"/>
        </w:rPr>
        <w:t>as well as</w:t>
      </w:r>
      <w:r w:rsidRPr="00DA3704">
        <w:rPr>
          <w:rFonts w:ascii="Times New Roman" w:hAnsi="Times New Roman" w:cs="Times New Roman"/>
          <w:b/>
          <w:sz w:val="24"/>
          <w:szCs w:val="24"/>
        </w:rPr>
        <w:t xml:space="preserve"> Docket Cases</w:t>
      </w:r>
    </w:p>
    <w:p w:rsidR="006846F4" w:rsidRPr="00D511A5" w:rsidRDefault="006846F4" w:rsidP="00A45179">
      <w:pPr>
        <w:spacing w:line="480" w:lineRule="auto"/>
        <w:rPr>
          <w:rFonts w:ascii="Times New Roman" w:hAnsi="Times New Roman" w:cs="Times New Roman"/>
          <w:sz w:val="24"/>
          <w:szCs w:val="24"/>
        </w:rPr>
      </w:pPr>
      <w:r w:rsidRPr="00D511A5">
        <w:rPr>
          <w:rFonts w:ascii="Times New Roman" w:hAnsi="Times New Roman" w:cs="Times New Roman"/>
          <w:sz w:val="24"/>
          <w:szCs w:val="24"/>
        </w:rPr>
        <w:t>Federal courts hav</w:t>
      </w:r>
      <w:r w:rsidR="00D511A5">
        <w:rPr>
          <w:rFonts w:ascii="Times New Roman" w:hAnsi="Times New Roman" w:cs="Times New Roman"/>
          <w:sz w:val="24"/>
          <w:szCs w:val="24"/>
        </w:rPr>
        <w:t xml:space="preserve">e locale over cases including: </w:t>
      </w:r>
      <w:r w:rsidR="00A45179">
        <w:rPr>
          <w:rFonts w:ascii="Times New Roman" w:hAnsi="Times New Roman" w:cs="Times New Roman"/>
          <w:sz w:val="24"/>
          <w:szCs w:val="24"/>
        </w:rPr>
        <w:t>The</w:t>
      </w:r>
      <w:r w:rsidR="00D511A5">
        <w:rPr>
          <w:rFonts w:ascii="Times New Roman" w:hAnsi="Times New Roman" w:cs="Times New Roman"/>
          <w:sz w:val="24"/>
          <w:szCs w:val="24"/>
        </w:rPr>
        <w:t xml:space="preserve"> United States government, </w:t>
      </w:r>
      <w:r w:rsidRPr="00D511A5">
        <w:rPr>
          <w:rFonts w:ascii="Times New Roman" w:hAnsi="Times New Roman" w:cs="Times New Roman"/>
          <w:sz w:val="24"/>
          <w:szCs w:val="24"/>
        </w:rPr>
        <w:t>the Const</w:t>
      </w:r>
      <w:r w:rsidR="00D511A5">
        <w:rPr>
          <w:rFonts w:ascii="Times New Roman" w:hAnsi="Times New Roman" w:cs="Times New Roman"/>
          <w:sz w:val="24"/>
          <w:szCs w:val="24"/>
        </w:rPr>
        <w:t xml:space="preserve">itution or government laws, or </w:t>
      </w:r>
      <w:r w:rsidRPr="00D511A5">
        <w:rPr>
          <w:rFonts w:ascii="Times New Roman" w:hAnsi="Times New Roman" w:cs="Times New Roman"/>
          <w:sz w:val="24"/>
          <w:szCs w:val="24"/>
        </w:rPr>
        <w:t xml:space="preserve">controversies between states or between the U.S. </w:t>
      </w:r>
      <w:r w:rsidR="00D511A5" w:rsidRPr="00D511A5">
        <w:rPr>
          <w:rFonts w:ascii="Times New Roman" w:hAnsi="Times New Roman" w:cs="Times New Roman"/>
          <w:sz w:val="24"/>
          <w:szCs w:val="24"/>
        </w:rPr>
        <w:t>governments</w:t>
      </w:r>
      <w:r w:rsidR="00D511A5">
        <w:rPr>
          <w:rFonts w:ascii="Times New Roman" w:hAnsi="Times New Roman" w:cs="Times New Roman"/>
          <w:sz w:val="24"/>
          <w:szCs w:val="24"/>
        </w:rPr>
        <w:t xml:space="preserve">. </w:t>
      </w:r>
      <w:r w:rsidRPr="00D511A5">
        <w:rPr>
          <w:rFonts w:ascii="Times New Roman" w:hAnsi="Times New Roman" w:cs="Times New Roman"/>
          <w:sz w:val="24"/>
          <w:szCs w:val="24"/>
        </w:rPr>
        <w:t xml:space="preserve">For example, a case </w:t>
      </w:r>
      <w:r w:rsidR="00D90940">
        <w:rPr>
          <w:rFonts w:ascii="Times New Roman" w:hAnsi="Times New Roman" w:cs="Times New Roman"/>
          <w:sz w:val="24"/>
          <w:szCs w:val="24"/>
        </w:rPr>
        <w:t>through</w:t>
      </w:r>
      <w:r w:rsidRPr="00D511A5">
        <w:rPr>
          <w:rFonts w:ascii="Times New Roman" w:hAnsi="Times New Roman" w:cs="Times New Roman"/>
          <w:sz w:val="24"/>
          <w:szCs w:val="24"/>
        </w:rPr>
        <w:t xml:space="preserve"> a person to get cash under a central government program, for example, Social Security, a case </w:t>
      </w:r>
      <w:r w:rsidR="00D90940">
        <w:rPr>
          <w:rFonts w:ascii="Times New Roman" w:hAnsi="Times New Roman" w:cs="Times New Roman"/>
          <w:sz w:val="24"/>
          <w:szCs w:val="24"/>
        </w:rPr>
        <w:t>through</w:t>
      </w:r>
      <w:r w:rsidRPr="00D511A5">
        <w:rPr>
          <w:rFonts w:ascii="Times New Roman" w:hAnsi="Times New Roman" w:cs="Times New Roman"/>
          <w:sz w:val="24"/>
          <w:szCs w:val="24"/>
        </w:rPr>
        <w:t xml:space="preserve"> the legislature </w:t>
      </w:r>
      <w:r w:rsidR="00D90940">
        <w:rPr>
          <w:rFonts w:ascii="Times New Roman" w:hAnsi="Times New Roman" w:cs="Times New Roman"/>
          <w:sz w:val="24"/>
          <w:szCs w:val="24"/>
        </w:rPr>
        <w:t>which</w:t>
      </w:r>
      <w:r w:rsidRPr="00D511A5">
        <w:rPr>
          <w:rFonts w:ascii="Times New Roman" w:hAnsi="Times New Roman" w:cs="Times New Roman"/>
          <w:sz w:val="24"/>
          <w:szCs w:val="24"/>
        </w:rPr>
        <w:t xml:space="preserve"> somebody has damaged elected laws, or a test to moves made </w:t>
      </w:r>
      <w:r w:rsidR="00D90940">
        <w:rPr>
          <w:rFonts w:ascii="Times New Roman" w:hAnsi="Times New Roman" w:cs="Times New Roman"/>
          <w:sz w:val="24"/>
          <w:szCs w:val="24"/>
        </w:rPr>
        <w:t>through</w:t>
      </w:r>
      <w:r w:rsidRPr="00D511A5">
        <w:rPr>
          <w:rFonts w:ascii="Times New Roman" w:hAnsi="Times New Roman" w:cs="Times New Roman"/>
          <w:sz w:val="24"/>
          <w:szCs w:val="24"/>
        </w:rPr>
        <w:t xml:space="preserve"> an elected organization may all be heard in elected court. </w:t>
      </w:r>
    </w:p>
    <w:p w:rsidR="006A731B" w:rsidRDefault="006846F4" w:rsidP="00A45179">
      <w:pPr>
        <w:spacing w:line="480" w:lineRule="auto"/>
        <w:rPr>
          <w:rFonts w:ascii="Times New Roman" w:hAnsi="Times New Roman" w:cs="Times New Roman"/>
          <w:sz w:val="24"/>
          <w:szCs w:val="24"/>
        </w:rPr>
      </w:pPr>
      <w:r w:rsidRPr="00D511A5">
        <w:rPr>
          <w:rFonts w:ascii="Times New Roman" w:hAnsi="Times New Roman" w:cs="Times New Roman"/>
          <w:sz w:val="24"/>
          <w:szCs w:val="24"/>
        </w:rPr>
        <w:t xml:space="preserve">Conversely, most family law matters are tended to in state court, since government court purview allowed </w:t>
      </w:r>
      <w:r w:rsidR="00D90940">
        <w:rPr>
          <w:rFonts w:ascii="Times New Roman" w:hAnsi="Times New Roman" w:cs="Times New Roman"/>
          <w:sz w:val="24"/>
          <w:szCs w:val="24"/>
        </w:rPr>
        <w:t>through</w:t>
      </w:r>
      <w:r w:rsidRPr="00D511A5">
        <w:rPr>
          <w:rFonts w:ascii="Times New Roman" w:hAnsi="Times New Roman" w:cs="Times New Roman"/>
          <w:sz w:val="24"/>
          <w:szCs w:val="24"/>
        </w:rPr>
        <w:t xml:space="preserve"> the U.S. Constitution do</w:t>
      </w:r>
      <w:r w:rsidR="00D511A5">
        <w:rPr>
          <w:rFonts w:ascii="Times New Roman" w:hAnsi="Times New Roman" w:cs="Times New Roman"/>
          <w:sz w:val="24"/>
          <w:szCs w:val="24"/>
        </w:rPr>
        <w:t xml:space="preserve">es exclude this region of law. </w:t>
      </w:r>
      <w:r w:rsidRPr="00D511A5">
        <w:rPr>
          <w:rFonts w:ascii="Times New Roman" w:hAnsi="Times New Roman" w:cs="Times New Roman"/>
          <w:sz w:val="24"/>
          <w:szCs w:val="24"/>
        </w:rPr>
        <w:t>Few cases end up in government trial court, likewise called U.S. Area Court. Judges energize parties required in a question to achieve an underst</w:t>
      </w:r>
      <w:r w:rsidR="00D90940">
        <w:rPr>
          <w:rFonts w:ascii="Times New Roman" w:hAnsi="Times New Roman" w:cs="Times New Roman"/>
          <w:sz w:val="24"/>
          <w:szCs w:val="24"/>
        </w:rPr>
        <w:t>and</w:t>
      </w:r>
      <w:r w:rsidRPr="00D511A5">
        <w:rPr>
          <w:rFonts w:ascii="Times New Roman" w:hAnsi="Times New Roman" w:cs="Times New Roman"/>
          <w:sz w:val="24"/>
          <w:szCs w:val="24"/>
        </w:rPr>
        <w:t xml:space="preserve">ing </w:t>
      </w:r>
      <w:r w:rsidR="00D90940">
        <w:rPr>
          <w:rFonts w:ascii="Times New Roman" w:hAnsi="Times New Roman" w:cs="Times New Roman"/>
          <w:sz w:val="24"/>
          <w:szCs w:val="24"/>
        </w:rPr>
        <w:t>as well as</w:t>
      </w:r>
      <w:r w:rsidRPr="00D511A5">
        <w:rPr>
          <w:rFonts w:ascii="Times New Roman" w:hAnsi="Times New Roman" w:cs="Times New Roman"/>
          <w:sz w:val="24"/>
          <w:szCs w:val="24"/>
        </w:rPr>
        <w:t xml:space="preserve"> maintain a strategic distance from the cost </w:t>
      </w:r>
      <w:r w:rsidR="00D90940">
        <w:rPr>
          <w:rFonts w:ascii="Times New Roman" w:hAnsi="Times New Roman" w:cs="Times New Roman"/>
          <w:sz w:val="24"/>
          <w:szCs w:val="24"/>
        </w:rPr>
        <w:t>as well as</w:t>
      </w:r>
      <w:r w:rsidRPr="00D511A5">
        <w:rPr>
          <w:rFonts w:ascii="Times New Roman" w:hAnsi="Times New Roman" w:cs="Times New Roman"/>
          <w:sz w:val="24"/>
          <w:szCs w:val="24"/>
        </w:rPr>
        <w:t xml:space="preserve"> delay of a trial.</w:t>
      </w:r>
    </w:p>
    <w:p w:rsidR="00DD4877" w:rsidRDefault="00DD4877" w:rsidP="00A45179">
      <w:pPr>
        <w:spacing w:line="480" w:lineRule="auto"/>
        <w:rPr>
          <w:rFonts w:ascii="Times New Roman" w:hAnsi="Times New Roman" w:cs="Times New Roman"/>
          <w:sz w:val="24"/>
          <w:szCs w:val="24"/>
        </w:rPr>
      </w:pPr>
      <w:r w:rsidRPr="00DD4877">
        <w:rPr>
          <w:rFonts w:ascii="Times New Roman" w:hAnsi="Times New Roman" w:cs="Times New Roman"/>
          <w:sz w:val="24"/>
          <w:szCs w:val="24"/>
        </w:rPr>
        <w:t>Federal courts have total jurisdiction over all bankruptcy cases, which Congress has decided ought to be tended to in elected courts as opposed to state courts. This implies a bankruptcy case may not</w:t>
      </w:r>
      <w:r>
        <w:rPr>
          <w:rFonts w:ascii="Times New Roman" w:hAnsi="Times New Roman" w:cs="Times New Roman"/>
          <w:sz w:val="24"/>
          <w:szCs w:val="24"/>
        </w:rPr>
        <w:t xml:space="preserve"> be recorded in a state court. </w:t>
      </w:r>
      <w:r w:rsidRPr="00DD4877">
        <w:rPr>
          <w:rFonts w:ascii="Times New Roman" w:hAnsi="Times New Roman" w:cs="Times New Roman"/>
          <w:sz w:val="24"/>
          <w:szCs w:val="24"/>
        </w:rPr>
        <w:t xml:space="preserve">The primary purposes of bankruptcy law is to help fair individuals who can no longer pay their loan bosses get another begin </w:t>
      </w:r>
      <w:r w:rsidR="00D90940">
        <w:rPr>
          <w:rFonts w:ascii="Times New Roman" w:hAnsi="Times New Roman" w:cs="Times New Roman"/>
          <w:sz w:val="24"/>
          <w:szCs w:val="24"/>
        </w:rPr>
        <w:t>through</w:t>
      </w:r>
      <w:r w:rsidRPr="00DD4877">
        <w:rPr>
          <w:rFonts w:ascii="Times New Roman" w:hAnsi="Times New Roman" w:cs="Times New Roman"/>
          <w:sz w:val="24"/>
          <w:szCs w:val="24"/>
        </w:rPr>
        <w:t xml:space="preserve"> exchanging their advantages for pay obligations, or </w:t>
      </w:r>
      <w:r w:rsidR="00D90940">
        <w:rPr>
          <w:rFonts w:ascii="Times New Roman" w:hAnsi="Times New Roman" w:cs="Times New Roman"/>
          <w:sz w:val="24"/>
          <w:szCs w:val="24"/>
        </w:rPr>
        <w:t>through</w:t>
      </w:r>
      <w:r w:rsidRPr="00DD4877">
        <w:rPr>
          <w:rFonts w:ascii="Times New Roman" w:hAnsi="Times New Roman" w:cs="Times New Roman"/>
          <w:sz w:val="24"/>
          <w:szCs w:val="24"/>
        </w:rPr>
        <w:t xml:space="preserve"> making a reimbursement arrange. Bankruptcy laws additionally secure harried organizations </w:t>
      </w:r>
      <w:r w:rsidR="00D90940">
        <w:rPr>
          <w:rFonts w:ascii="Times New Roman" w:hAnsi="Times New Roman" w:cs="Times New Roman"/>
          <w:sz w:val="24"/>
          <w:szCs w:val="24"/>
        </w:rPr>
        <w:t>as well as</w:t>
      </w:r>
      <w:r w:rsidRPr="00DD4877">
        <w:rPr>
          <w:rFonts w:ascii="Times New Roman" w:hAnsi="Times New Roman" w:cs="Times New Roman"/>
          <w:sz w:val="24"/>
          <w:szCs w:val="24"/>
        </w:rPr>
        <w:t xml:space="preserve"> accommodate deliberate appropriations to business banks through revamping or liquidation.</w:t>
      </w:r>
    </w:p>
    <w:p w:rsidR="00125475" w:rsidRDefault="00125475" w:rsidP="00A45179">
      <w:pPr>
        <w:spacing w:line="480" w:lineRule="auto"/>
        <w:rPr>
          <w:rFonts w:ascii="Times New Roman" w:hAnsi="Times New Roman" w:cs="Times New Roman"/>
          <w:sz w:val="24"/>
          <w:szCs w:val="24"/>
        </w:rPr>
      </w:pPr>
      <w:r w:rsidRPr="00125475">
        <w:rPr>
          <w:rFonts w:ascii="Times New Roman" w:hAnsi="Times New Roman" w:cs="Times New Roman"/>
          <w:sz w:val="24"/>
          <w:szCs w:val="24"/>
        </w:rPr>
        <w:t xml:space="preserve">Court dockets contain all materials recorded </w:t>
      </w:r>
      <w:r w:rsidR="00D90940">
        <w:rPr>
          <w:rFonts w:ascii="Times New Roman" w:hAnsi="Times New Roman" w:cs="Times New Roman"/>
          <w:sz w:val="24"/>
          <w:szCs w:val="24"/>
        </w:rPr>
        <w:t>through</w:t>
      </w:r>
      <w:r w:rsidRPr="00125475">
        <w:rPr>
          <w:rFonts w:ascii="Times New Roman" w:hAnsi="Times New Roman" w:cs="Times New Roman"/>
          <w:sz w:val="24"/>
          <w:szCs w:val="24"/>
        </w:rPr>
        <w:t xml:space="preserve"> the court or </w:t>
      </w:r>
      <w:r w:rsidR="00D90940">
        <w:rPr>
          <w:rFonts w:ascii="Times New Roman" w:hAnsi="Times New Roman" w:cs="Times New Roman"/>
          <w:sz w:val="24"/>
          <w:szCs w:val="24"/>
        </w:rPr>
        <w:t>through</w:t>
      </w:r>
      <w:r w:rsidRPr="00125475">
        <w:rPr>
          <w:rFonts w:ascii="Times New Roman" w:hAnsi="Times New Roman" w:cs="Times New Roman"/>
          <w:sz w:val="24"/>
          <w:szCs w:val="24"/>
        </w:rPr>
        <w:t xml:space="preserve"> any gathering in a court continuing. When all is said in done, courts dole out each recently documented activity with a docket number, which regularly alludes to the year in which the case was initiated trailed </w:t>
      </w:r>
      <w:r w:rsidR="00D90940">
        <w:rPr>
          <w:rFonts w:ascii="Times New Roman" w:hAnsi="Times New Roman" w:cs="Times New Roman"/>
          <w:sz w:val="24"/>
          <w:szCs w:val="24"/>
        </w:rPr>
        <w:t>through</w:t>
      </w:r>
      <w:r w:rsidRPr="00125475">
        <w:rPr>
          <w:rFonts w:ascii="Times New Roman" w:hAnsi="Times New Roman" w:cs="Times New Roman"/>
          <w:sz w:val="24"/>
          <w:szCs w:val="24"/>
        </w:rPr>
        <w:t xml:space="preserve"> a sequential reference number, </w:t>
      </w:r>
      <w:r w:rsidR="00D90940">
        <w:rPr>
          <w:rFonts w:ascii="Times New Roman" w:hAnsi="Times New Roman" w:cs="Times New Roman"/>
          <w:sz w:val="24"/>
          <w:szCs w:val="24"/>
        </w:rPr>
        <w:t>as well as</w:t>
      </w:r>
      <w:r w:rsidRPr="00125475">
        <w:rPr>
          <w:rFonts w:ascii="Times New Roman" w:hAnsi="Times New Roman" w:cs="Times New Roman"/>
          <w:sz w:val="24"/>
          <w:szCs w:val="24"/>
        </w:rPr>
        <w:t xml:space="preserve"> some of the time incorporates letters </w:t>
      </w:r>
      <w:r w:rsidRPr="00125475">
        <w:rPr>
          <w:rFonts w:ascii="Times New Roman" w:hAnsi="Times New Roman" w:cs="Times New Roman"/>
          <w:sz w:val="24"/>
          <w:szCs w:val="24"/>
        </w:rPr>
        <w:lastRenderedPageBreak/>
        <w:t xml:space="preserve">or numbers indicating the sort (common, criminal, family court, </w:t>
      </w:r>
      <w:r w:rsidR="00D90940">
        <w:rPr>
          <w:rFonts w:ascii="Times New Roman" w:hAnsi="Times New Roman" w:cs="Times New Roman"/>
          <w:sz w:val="24"/>
          <w:szCs w:val="24"/>
        </w:rPr>
        <w:t>as well as</w:t>
      </w:r>
      <w:r w:rsidRPr="00125475">
        <w:rPr>
          <w:rFonts w:ascii="Times New Roman" w:hAnsi="Times New Roman" w:cs="Times New Roman"/>
          <w:sz w:val="24"/>
          <w:szCs w:val="24"/>
        </w:rPr>
        <w:t xml:space="preserve"> so on.) or area of recording or potentially the initials of the judge to whom the case is assigned.</w:t>
      </w:r>
    </w:p>
    <w:p w:rsidR="005D40F8" w:rsidRPr="005D40F8" w:rsidRDefault="005D40F8" w:rsidP="00A45179">
      <w:pPr>
        <w:spacing w:line="480" w:lineRule="auto"/>
        <w:rPr>
          <w:rFonts w:ascii="Times New Roman" w:hAnsi="Times New Roman" w:cs="Times New Roman"/>
          <w:sz w:val="24"/>
          <w:szCs w:val="24"/>
        </w:rPr>
      </w:pPr>
      <w:r w:rsidRPr="005D40F8">
        <w:rPr>
          <w:rFonts w:ascii="Times New Roman" w:hAnsi="Times New Roman" w:cs="Times New Roman"/>
          <w:sz w:val="24"/>
          <w:szCs w:val="24"/>
        </w:rPr>
        <w:t xml:space="preserve">Once the action is initiated, courts for the most part keep up a docket sheet for each activity; this is a sequential rundown taking note of the date </w:t>
      </w:r>
      <w:r w:rsidR="00D90940">
        <w:rPr>
          <w:rFonts w:ascii="Times New Roman" w:hAnsi="Times New Roman" w:cs="Times New Roman"/>
          <w:sz w:val="24"/>
          <w:szCs w:val="24"/>
        </w:rPr>
        <w:t>as well as</w:t>
      </w:r>
      <w:r w:rsidRPr="005D40F8">
        <w:rPr>
          <w:rFonts w:ascii="Times New Roman" w:hAnsi="Times New Roman" w:cs="Times New Roman"/>
          <w:sz w:val="24"/>
          <w:szCs w:val="24"/>
        </w:rPr>
        <w:t xml:space="preserve"> subtitle or portrayal of each paper recorded in the activity (regardless of whether entered </w:t>
      </w:r>
      <w:r w:rsidR="00D90940">
        <w:rPr>
          <w:rFonts w:ascii="Times New Roman" w:hAnsi="Times New Roman" w:cs="Times New Roman"/>
          <w:sz w:val="24"/>
          <w:szCs w:val="24"/>
        </w:rPr>
        <w:t>through</w:t>
      </w:r>
      <w:r w:rsidRPr="005D40F8">
        <w:rPr>
          <w:rFonts w:ascii="Times New Roman" w:hAnsi="Times New Roman" w:cs="Times New Roman"/>
          <w:sz w:val="24"/>
          <w:szCs w:val="24"/>
        </w:rPr>
        <w:t xml:space="preserve"> the court -, for example, a moment arrange, notice choice decision - or </w:t>
      </w:r>
      <w:r w:rsidR="00D90940">
        <w:rPr>
          <w:rFonts w:ascii="Times New Roman" w:hAnsi="Times New Roman" w:cs="Times New Roman"/>
          <w:sz w:val="24"/>
          <w:szCs w:val="24"/>
        </w:rPr>
        <w:t>through</w:t>
      </w:r>
      <w:r w:rsidRPr="005D40F8">
        <w:rPr>
          <w:rFonts w:ascii="Times New Roman" w:hAnsi="Times New Roman" w:cs="Times New Roman"/>
          <w:sz w:val="24"/>
          <w:szCs w:val="24"/>
        </w:rPr>
        <w:t xml:space="preserve"> gatherings </w:t>
      </w:r>
      <w:r w:rsidR="00D90940">
        <w:rPr>
          <w:rFonts w:ascii="Times New Roman" w:hAnsi="Times New Roman" w:cs="Times New Roman"/>
          <w:sz w:val="24"/>
          <w:szCs w:val="24"/>
        </w:rPr>
        <w:t>as well as</w:t>
      </w:r>
      <w:r w:rsidRPr="005D40F8">
        <w:rPr>
          <w:rFonts w:ascii="Times New Roman" w:hAnsi="Times New Roman" w:cs="Times New Roman"/>
          <w:sz w:val="24"/>
          <w:szCs w:val="24"/>
        </w:rPr>
        <w:t xml:space="preserve"> others. Individual records are commonly given a successive docket thing number. This number is noted in a segment on the docket sheet list, alongside the recording date on which the gathering or other individual recorded the archive </w:t>
      </w:r>
      <w:r w:rsidR="00D90940">
        <w:rPr>
          <w:rFonts w:ascii="Times New Roman" w:hAnsi="Times New Roman" w:cs="Times New Roman"/>
          <w:sz w:val="24"/>
          <w:szCs w:val="24"/>
        </w:rPr>
        <w:t>as well as</w:t>
      </w:r>
      <w:r w:rsidRPr="005D40F8">
        <w:rPr>
          <w:rFonts w:ascii="Times New Roman" w:hAnsi="Times New Roman" w:cs="Times New Roman"/>
          <w:sz w:val="24"/>
          <w:szCs w:val="24"/>
        </w:rPr>
        <w:t xml:space="preserve"> also the date of passage (on which the court assistant made the section in the docket sheet describing the documented report). </w:t>
      </w:r>
    </w:p>
    <w:p w:rsidR="005D40F8" w:rsidRDefault="005D40F8" w:rsidP="00A45179">
      <w:pPr>
        <w:spacing w:line="480" w:lineRule="auto"/>
        <w:rPr>
          <w:rFonts w:ascii="Times New Roman" w:hAnsi="Times New Roman" w:cs="Times New Roman"/>
          <w:sz w:val="24"/>
          <w:szCs w:val="24"/>
        </w:rPr>
      </w:pPr>
      <w:r w:rsidRPr="005D40F8">
        <w:rPr>
          <w:rFonts w:ascii="Times New Roman" w:hAnsi="Times New Roman" w:cs="Times New Roman"/>
          <w:sz w:val="24"/>
          <w:szCs w:val="24"/>
        </w:rPr>
        <w:t xml:space="preserve">Docket files are kept up all through the pendency of an action </w:t>
      </w:r>
      <w:r w:rsidR="00D90940">
        <w:rPr>
          <w:rFonts w:ascii="Times New Roman" w:hAnsi="Times New Roman" w:cs="Times New Roman"/>
          <w:sz w:val="24"/>
          <w:szCs w:val="24"/>
        </w:rPr>
        <w:t>as well as</w:t>
      </w:r>
      <w:r w:rsidRPr="005D40F8">
        <w:rPr>
          <w:rFonts w:ascii="Times New Roman" w:hAnsi="Times New Roman" w:cs="Times New Roman"/>
          <w:sz w:val="24"/>
          <w:szCs w:val="24"/>
        </w:rPr>
        <w:t xml:space="preserve"> after final disposition of the activity. In any case, not all docket materials are accessible on the web. This analysis recommends some approaches to check for docket data or reports on the web, for the local, state </w:t>
      </w:r>
      <w:r w:rsidR="00D90940">
        <w:rPr>
          <w:rFonts w:ascii="Times New Roman" w:hAnsi="Times New Roman" w:cs="Times New Roman"/>
          <w:sz w:val="24"/>
          <w:szCs w:val="24"/>
        </w:rPr>
        <w:t>as well as</w:t>
      </w:r>
      <w:r w:rsidR="00613F20">
        <w:rPr>
          <w:rFonts w:ascii="Times New Roman" w:hAnsi="Times New Roman" w:cs="Times New Roman"/>
          <w:sz w:val="24"/>
          <w:szCs w:val="24"/>
        </w:rPr>
        <w:t xml:space="preserve"> federal court systems </w:t>
      </w:r>
      <w:sdt>
        <w:sdtPr>
          <w:rPr>
            <w:rFonts w:ascii="Times New Roman" w:hAnsi="Times New Roman" w:cs="Times New Roman"/>
            <w:sz w:val="24"/>
            <w:szCs w:val="24"/>
          </w:rPr>
          <w:id w:val="-919026893"/>
          <w:citation/>
        </w:sdtPr>
        <w:sdtEndPr/>
        <w:sdtContent>
          <w:r w:rsidR="00613F20">
            <w:rPr>
              <w:rFonts w:ascii="Times New Roman" w:hAnsi="Times New Roman" w:cs="Times New Roman"/>
              <w:sz w:val="24"/>
              <w:szCs w:val="24"/>
            </w:rPr>
            <w:fldChar w:fldCharType="begin"/>
          </w:r>
          <w:r w:rsidR="00613F20">
            <w:rPr>
              <w:rFonts w:ascii="Times New Roman" w:hAnsi="Times New Roman" w:cs="Times New Roman"/>
              <w:sz w:val="24"/>
              <w:szCs w:val="24"/>
              <w:lang w:val="en-US"/>
            </w:rPr>
            <w:instrText xml:space="preserve"> CITATION Dav121 \l 1033 </w:instrText>
          </w:r>
          <w:r w:rsidR="00613F20">
            <w:rPr>
              <w:rFonts w:ascii="Times New Roman" w:hAnsi="Times New Roman" w:cs="Times New Roman"/>
              <w:sz w:val="24"/>
              <w:szCs w:val="24"/>
            </w:rPr>
            <w:fldChar w:fldCharType="separate"/>
          </w:r>
          <w:r w:rsidR="00613F20" w:rsidRPr="00613F20">
            <w:rPr>
              <w:rFonts w:ascii="Times New Roman" w:hAnsi="Times New Roman" w:cs="Times New Roman"/>
              <w:noProof/>
              <w:sz w:val="24"/>
              <w:szCs w:val="24"/>
              <w:lang w:val="en-US"/>
            </w:rPr>
            <w:t>(David Crump, 2012)</w:t>
          </w:r>
          <w:r w:rsidR="00613F20">
            <w:rPr>
              <w:rFonts w:ascii="Times New Roman" w:hAnsi="Times New Roman" w:cs="Times New Roman"/>
              <w:sz w:val="24"/>
              <w:szCs w:val="24"/>
            </w:rPr>
            <w:fldChar w:fldCharType="end"/>
          </w:r>
        </w:sdtContent>
      </w:sdt>
      <w:r w:rsidR="00613F20">
        <w:rPr>
          <w:rFonts w:ascii="Times New Roman" w:hAnsi="Times New Roman" w:cs="Times New Roman"/>
          <w:sz w:val="24"/>
          <w:szCs w:val="24"/>
        </w:rPr>
        <w:t>.</w:t>
      </w:r>
    </w:p>
    <w:p w:rsidR="00D9571E" w:rsidRDefault="00D9571E" w:rsidP="00A45179">
      <w:pPr>
        <w:spacing w:line="480" w:lineRule="auto"/>
        <w:jc w:val="center"/>
        <w:rPr>
          <w:rFonts w:ascii="Times New Roman" w:hAnsi="Times New Roman" w:cs="Times New Roman"/>
          <w:b/>
          <w:sz w:val="24"/>
          <w:szCs w:val="24"/>
        </w:rPr>
      </w:pPr>
      <w:r w:rsidRPr="00D9571E">
        <w:rPr>
          <w:rFonts w:ascii="Times New Roman" w:hAnsi="Times New Roman" w:cs="Times New Roman"/>
          <w:b/>
          <w:sz w:val="24"/>
          <w:szCs w:val="24"/>
        </w:rPr>
        <w:t>Calendaring &amp; Continuance</w:t>
      </w:r>
    </w:p>
    <w:p w:rsidR="003D5A6F" w:rsidRDefault="005D734B" w:rsidP="00A45179">
      <w:pPr>
        <w:spacing w:line="480" w:lineRule="auto"/>
        <w:rPr>
          <w:rFonts w:ascii="Times New Roman" w:hAnsi="Times New Roman" w:cs="Times New Roman"/>
          <w:sz w:val="24"/>
          <w:szCs w:val="24"/>
        </w:rPr>
      </w:pPr>
      <w:r w:rsidRPr="005D734B">
        <w:rPr>
          <w:rFonts w:ascii="Times New Roman" w:hAnsi="Times New Roman" w:cs="Times New Roman"/>
          <w:sz w:val="24"/>
          <w:szCs w:val="24"/>
        </w:rPr>
        <w:t>A continuance is a grant</w:t>
      </w:r>
      <w:r>
        <w:rPr>
          <w:rFonts w:ascii="Times New Roman" w:hAnsi="Times New Roman" w:cs="Times New Roman"/>
          <w:sz w:val="24"/>
          <w:szCs w:val="24"/>
        </w:rPr>
        <w:t xml:space="preserve"> </w:t>
      </w:r>
      <w:r w:rsidRPr="005D734B">
        <w:rPr>
          <w:rFonts w:ascii="Times New Roman" w:hAnsi="Times New Roman" w:cs="Times New Roman"/>
          <w:sz w:val="24"/>
          <w:szCs w:val="24"/>
        </w:rPr>
        <w:t xml:space="preserve">of extra planning time before or amid a trial. Either the indictment or the barrier can ask for a continuation, </w:t>
      </w:r>
      <w:r w:rsidR="00D90940">
        <w:rPr>
          <w:rFonts w:ascii="Times New Roman" w:hAnsi="Times New Roman" w:cs="Times New Roman"/>
          <w:sz w:val="24"/>
          <w:szCs w:val="24"/>
        </w:rPr>
        <w:t>as well as</w:t>
      </w:r>
      <w:r w:rsidRPr="005D734B">
        <w:rPr>
          <w:rFonts w:ascii="Times New Roman" w:hAnsi="Times New Roman" w:cs="Times New Roman"/>
          <w:sz w:val="24"/>
          <w:szCs w:val="24"/>
        </w:rPr>
        <w:t xml:space="preserve"> here </w:t>
      </w:r>
      <w:r w:rsidR="00D90940">
        <w:rPr>
          <w:rFonts w:ascii="Times New Roman" w:hAnsi="Times New Roman" w:cs="Times New Roman"/>
          <w:sz w:val="24"/>
          <w:szCs w:val="24"/>
        </w:rPr>
        <w:t>as well as</w:t>
      </w:r>
      <w:r w:rsidRPr="005D734B">
        <w:rPr>
          <w:rFonts w:ascii="Times New Roman" w:hAnsi="Times New Roman" w:cs="Times New Roman"/>
          <w:sz w:val="24"/>
          <w:szCs w:val="24"/>
        </w:rPr>
        <w:t xml:space="preserve"> there even the court can a</w:t>
      </w:r>
      <w:r>
        <w:rPr>
          <w:rFonts w:ascii="Times New Roman" w:hAnsi="Times New Roman" w:cs="Times New Roman"/>
          <w:sz w:val="24"/>
          <w:szCs w:val="24"/>
        </w:rPr>
        <w:t xml:space="preserve">rrange a duration voluntarily. </w:t>
      </w:r>
      <w:r w:rsidRPr="005D734B">
        <w:rPr>
          <w:rFonts w:ascii="Times New Roman" w:hAnsi="Times New Roman" w:cs="Times New Roman"/>
          <w:sz w:val="24"/>
          <w:szCs w:val="24"/>
        </w:rPr>
        <w:t xml:space="preserve">No gathering should be conceded a continuation of a trial or a hearing without a composed movement from the gathering or his/her insight expressing the purpose behind the continuation. At the point when a duration is asked for the reason </w:t>
      </w:r>
      <w:r w:rsidR="00D90940">
        <w:rPr>
          <w:rFonts w:ascii="Times New Roman" w:hAnsi="Times New Roman" w:cs="Times New Roman"/>
          <w:sz w:val="24"/>
          <w:szCs w:val="24"/>
        </w:rPr>
        <w:t>which</w:t>
      </w:r>
      <w:r w:rsidRPr="005D734B">
        <w:rPr>
          <w:rFonts w:ascii="Times New Roman" w:hAnsi="Times New Roman" w:cs="Times New Roman"/>
          <w:sz w:val="24"/>
          <w:szCs w:val="24"/>
        </w:rPr>
        <w:t xml:space="preserve"> advice is booked to show up for another situation allocated for trial on a similar date in the same or another trial court of this express, the case which was first set for trial might have need </w:t>
      </w:r>
      <w:r w:rsidR="00D90940">
        <w:rPr>
          <w:rFonts w:ascii="Times New Roman" w:hAnsi="Times New Roman" w:cs="Times New Roman"/>
          <w:sz w:val="24"/>
          <w:szCs w:val="24"/>
        </w:rPr>
        <w:t>as well as</w:t>
      </w:r>
      <w:r w:rsidRPr="005D734B">
        <w:rPr>
          <w:rFonts w:ascii="Times New Roman" w:hAnsi="Times New Roman" w:cs="Times New Roman"/>
          <w:sz w:val="24"/>
          <w:szCs w:val="24"/>
        </w:rPr>
        <w:t xml:space="preserve"> should be attempted on the date doled out. Criminal cases appointed for trial have need over common cases doled out for trial. The allowing of some other dem</w:t>
      </w:r>
      <w:r w:rsidR="00587F08">
        <w:rPr>
          <w:rFonts w:ascii="Times New Roman" w:hAnsi="Times New Roman" w:cs="Times New Roman"/>
          <w:sz w:val="24"/>
          <w:szCs w:val="24"/>
        </w:rPr>
        <w:t xml:space="preserve">and </w:t>
      </w:r>
      <w:r w:rsidRPr="005D734B">
        <w:rPr>
          <w:rFonts w:ascii="Times New Roman" w:hAnsi="Times New Roman" w:cs="Times New Roman"/>
          <w:sz w:val="24"/>
          <w:szCs w:val="24"/>
        </w:rPr>
        <w:t xml:space="preserve">for </w:t>
      </w:r>
      <w:r w:rsidRPr="005D734B">
        <w:rPr>
          <w:rFonts w:ascii="Times New Roman" w:hAnsi="Times New Roman" w:cs="Times New Roman"/>
          <w:sz w:val="24"/>
          <w:szCs w:val="24"/>
        </w:rPr>
        <w:lastRenderedPageBreak/>
        <w:t xml:space="preserve">duration of a booked trial is a matter inside the caution of the trial court. If an assigned trial lawyer has such various cases allocated for trial in courts of this state to bring about undue deferral in the </w:t>
      </w:r>
      <w:r w:rsidR="00587F08" w:rsidRPr="005D734B">
        <w:rPr>
          <w:rFonts w:ascii="Times New Roman" w:hAnsi="Times New Roman" w:cs="Times New Roman"/>
          <w:sz w:val="24"/>
          <w:szCs w:val="24"/>
        </w:rPr>
        <w:t>demeanour</w:t>
      </w:r>
      <w:r w:rsidRPr="005D734B">
        <w:rPr>
          <w:rFonts w:ascii="Times New Roman" w:hAnsi="Times New Roman" w:cs="Times New Roman"/>
          <w:sz w:val="24"/>
          <w:szCs w:val="24"/>
        </w:rPr>
        <w:t xml:space="preserve"> of such cases, the administrative judge may require the trial lawyer to give a substitute trial lawyer. On the off chance </w:t>
      </w:r>
      <w:r w:rsidR="00D90940">
        <w:rPr>
          <w:rFonts w:ascii="Times New Roman" w:hAnsi="Times New Roman" w:cs="Times New Roman"/>
          <w:sz w:val="24"/>
          <w:szCs w:val="24"/>
        </w:rPr>
        <w:t>which</w:t>
      </w:r>
      <w:r w:rsidRPr="005D734B">
        <w:rPr>
          <w:rFonts w:ascii="Times New Roman" w:hAnsi="Times New Roman" w:cs="Times New Roman"/>
          <w:sz w:val="24"/>
          <w:szCs w:val="24"/>
        </w:rPr>
        <w:t xml:space="preserve"> the trial lawyer was selected </w:t>
      </w:r>
      <w:r w:rsidR="00D90940">
        <w:rPr>
          <w:rFonts w:ascii="Times New Roman" w:hAnsi="Times New Roman" w:cs="Times New Roman"/>
          <w:sz w:val="24"/>
          <w:szCs w:val="24"/>
        </w:rPr>
        <w:t>through</w:t>
      </w:r>
      <w:r w:rsidRPr="005D734B">
        <w:rPr>
          <w:rFonts w:ascii="Times New Roman" w:hAnsi="Times New Roman" w:cs="Times New Roman"/>
          <w:sz w:val="24"/>
          <w:szCs w:val="24"/>
        </w:rPr>
        <w:t xml:space="preserve"> the Court, the Court might</w:t>
      </w:r>
      <w:r w:rsidR="00C6690E">
        <w:rPr>
          <w:rFonts w:ascii="Times New Roman" w:hAnsi="Times New Roman" w:cs="Times New Roman"/>
          <w:sz w:val="24"/>
          <w:szCs w:val="24"/>
        </w:rPr>
        <w:t xml:space="preserve"> name a substitute trial lawyer </w:t>
      </w:r>
      <w:sdt>
        <w:sdtPr>
          <w:rPr>
            <w:rFonts w:ascii="Times New Roman" w:hAnsi="Times New Roman" w:cs="Times New Roman"/>
            <w:sz w:val="24"/>
            <w:szCs w:val="24"/>
          </w:rPr>
          <w:id w:val="473559518"/>
          <w:citation/>
        </w:sdtPr>
        <w:sdtEndPr/>
        <w:sdtContent>
          <w:r w:rsidR="00C6690E">
            <w:rPr>
              <w:rFonts w:ascii="Times New Roman" w:hAnsi="Times New Roman" w:cs="Times New Roman"/>
              <w:sz w:val="24"/>
              <w:szCs w:val="24"/>
            </w:rPr>
            <w:fldChar w:fldCharType="begin"/>
          </w:r>
          <w:r w:rsidR="00C6690E">
            <w:rPr>
              <w:rFonts w:ascii="Times New Roman" w:hAnsi="Times New Roman" w:cs="Times New Roman"/>
              <w:sz w:val="24"/>
              <w:szCs w:val="24"/>
              <w:lang w:val="en-US"/>
            </w:rPr>
            <w:instrText xml:space="preserve"> CITATION Cyn16 \l 1033 </w:instrText>
          </w:r>
          <w:r w:rsidR="00C6690E">
            <w:rPr>
              <w:rFonts w:ascii="Times New Roman" w:hAnsi="Times New Roman" w:cs="Times New Roman"/>
              <w:sz w:val="24"/>
              <w:szCs w:val="24"/>
            </w:rPr>
            <w:fldChar w:fldCharType="separate"/>
          </w:r>
          <w:r w:rsidR="00C6690E" w:rsidRPr="00C6690E">
            <w:rPr>
              <w:rFonts w:ascii="Times New Roman" w:hAnsi="Times New Roman" w:cs="Times New Roman"/>
              <w:noProof/>
              <w:sz w:val="24"/>
              <w:szCs w:val="24"/>
              <w:lang w:val="en-US"/>
            </w:rPr>
            <w:t>(Donnes, 2016)</w:t>
          </w:r>
          <w:r w:rsidR="00C6690E">
            <w:rPr>
              <w:rFonts w:ascii="Times New Roman" w:hAnsi="Times New Roman" w:cs="Times New Roman"/>
              <w:sz w:val="24"/>
              <w:szCs w:val="24"/>
            </w:rPr>
            <w:fldChar w:fldCharType="end"/>
          </w:r>
        </w:sdtContent>
      </w:sdt>
      <w:r w:rsidR="00C6690E">
        <w:rPr>
          <w:rFonts w:ascii="Times New Roman" w:hAnsi="Times New Roman" w:cs="Times New Roman"/>
          <w:sz w:val="24"/>
          <w:szCs w:val="24"/>
        </w:rPr>
        <w:t>.</w:t>
      </w:r>
    </w:p>
    <w:p w:rsidR="003D5A6F" w:rsidRDefault="003D5A6F">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IN"/>
        </w:rPr>
        <w:id w:val="-206492925"/>
        <w:docPartObj>
          <w:docPartGallery w:val="Bibliographies"/>
          <w:docPartUnique/>
        </w:docPartObj>
      </w:sdtPr>
      <w:sdtEndPr/>
      <w:sdtContent>
        <w:p w:rsidR="003D5A6F" w:rsidRPr="003D5A6F" w:rsidRDefault="003D5A6F" w:rsidP="003D5A6F">
          <w:pPr>
            <w:pStyle w:val="Heading1"/>
            <w:spacing w:line="720" w:lineRule="auto"/>
            <w:jc w:val="center"/>
            <w:rPr>
              <w:rFonts w:ascii="Times New Roman" w:hAnsi="Times New Roman" w:cs="Times New Roman"/>
              <w:b/>
              <w:color w:val="auto"/>
              <w:sz w:val="24"/>
              <w:szCs w:val="24"/>
            </w:rPr>
          </w:pPr>
          <w:r w:rsidRPr="003D5A6F">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3D5A6F" w:rsidRPr="003D5A6F" w:rsidRDefault="003D5A6F" w:rsidP="003D5A6F">
              <w:pPr>
                <w:pStyle w:val="Bibliography"/>
                <w:spacing w:line="480" w:lineRule="auto"/>
                <w:ind w:left="720" w:hanging="720"/>
                <w:rPr>
                  <w:rFonts w:ascii="Times New Roman" w:hAnsi="Times New Roman" w:cs="Times New Roman"/>
                  <w:noProof/>
                  <w:sz w:val="24"/>
                  <w:szCs w:val="24"/>
                  <w:lang w:val="en-US"/>
                </w:rPr>
              </w:pPr>
              <w:r w:rsidRPr="003D5A6F">
                <w:rPr>
                  <w:rFonts w:ascii="Times New Roman" w:hAnsi="Times New Roman" w:cs="Times New Roman"/>
                  <w:sz w:val="24"/>
                  <w:szCs w:val="24"/>
                </w:rPr>
                <w:fldChar w:fldCharType="begin"/>
              </w:r>
              <w:r w:rsidRPr="003D5A6F">
                <w:rPr>
                  <w:rFonts w:ascii="Times New Roman" w:hAnsi="Times New Roman" w:cs="Times New Roman"/>
                  <w:sz w:val="24"/>
                  <w:szCs w:val="24"/>
                </w:rPr>
                <w:instrText xml:space="preserve"> BIBLIOGRAPHY </w:instrText>
              </w:r>
              <w:r w:rsidRPr="003D5A6F">
                <w:rPr>
                  <w:rFonts w:ascii="Times New Roman" w:hAnsi="Times New Roman" w:cs="Times New Roman"/>
                  <w:sz w:val="24"/>
                  <w:szCs w:val="24"/>
                </w:rPr>
                <w:fldChar w:fldCharType="separate"/>
              </w:r>
              <w:r w:rsidRPr="003D5A6F">
                <w:rPr>
                  <w:rFonts w:ascii="Times New Roman" w:hAnsi="Times New Roman" w:cs="Times New Roman"/>
                  <w:noProof/>
                  <w:sz w:val="24"/>
                  <w:szCs w:val="24"/>
                  <w:lang w:val="en-US"/>
                </w:rPr>
                <w:t xml:space="preserve">David Crump, W. V. (2012). </w:t>
              </w:r>
              <w:r w:rsidRPr="003D5A6F">
                <w:rPr>
                  <w:rFonts w:ascii="Times New Roman" w:hAnsi="Times New Roman" w:cs="Times New Roman"/>
                  <w:i/>
                  <w:iCs/>
                  <w:noProof/>
                  <w:sz w:val="24"/>
                  <w:szCs w:val="24"/>
                  <w:lang w:val="en-US"/>
                </w:rPr>
                <w:t>Cases and Materials on Civil Procedure.</w:t>
              </w:r>
              <w:r w:rsidRPr="003D5A6F">
                <w:rPr>
                  <w:rFonts w:ascii="Times New Roman" w:hAnsi="Times New Roman" w:cs="Times New Roman"/>
                  <w:noProof/>
                  <w:sz w:val="24"/>
                  <w:szCs w:val="24"/>
                  <w:lang w:val="en-US"/>
                </w:rPr>
                <w:t xml:space="preserve"> LexisNexis.</w:t>
              </w:r>
            </w:p>
            <w:p w:rsidR="003D5A6F" w:rsidRPr="003D5A6F" w:rsidRDefault="003D5A6F" w:rsidP="003D5A6F">
              <w:pPr>
                <w:pStyle w:val="Bibliography"/>
                <w:spacing w:line="480" w:lineRule="auto"/>
                <w:ind w:left="720" w:hanging="720"/>
                <w:rPr>
                  <w:rFonts w:ascii="Times New Roman" w:hAnsi="Times New Roman" w:cs="Times New Roman"/>
                  <w:noProof/>
                  <w:sz w:val="24"/>
                  <w:szCs w:val="24"/>
                  <w:lang w:val="en-US"/>
                </w:rPr>
              </w:pPr>
              <w:r w:rsidRPr="003D5A6F">
                <w:rPr>
                  <w:rFonts w:ascii="Times New Roman" w:hAnsi="Times New Roman" w:cs="Times New Roman"/>
                  <w:noProof/>
                  <w:sz w:val="24"/>
                  <w:szCs w:val="24"/>
                  <w:lang w:val="en-US"/>
                </w:rPr>
                <w:t xml:space="preserve">Donnes, C. T. (2016). </w:t>
              </w:r>
              <w:r w:rsidRPr="003D5A6F">
                <w:rPr>
                  <w:rFonts w:ascii="Times New Roman" w:hAnsi="Times New Roman" w:cs="Times New Roman"/>
                  <w:i/>
                  <w:iCs/>
                  <w:noProof/>
                  <w:sz w:val="24"/>
                  <w:szCs w:val="24"/>
                  <w:lang w:val="en-US"/>
                </w:rPr>
                <w:t>Practical Law Office Management.</w:t>
              </w:r>
              <w:r w:rsidRPr="003D5A6F">
                <w:rPr>
                  <w:rFonts w:ascii="Times New Roman" w:hAnsi="Times New Roman" w:cs="Times New Roman"/>
                  <w:noProof/>
                  <w:sz w:val="24"/>
                  <w:szCs w:val="24"/>
                  <w:lang w:val="en-US"/>
                </w:rPr>
                <w:t xml:space="preserve"> Cengage Learning.</w:t>
              </w:r>
            </w:p>
            <w:p w:rsidR="003D5A6F" w:rsidRDefault="003D5A6F" w:rsidP="003D5A6F">
              <w:pPr>
                <w:spacing w:line="480" w:lineRule="auto"/>
              </w:pPr>
              <w:r w:rsidRPr="003D5A6F">
                <w:rPr>
                  <w:rFonts w:ascii="Times New Roman" w:hAnsi="Times New Roman" w:cs="Times New Roman"/>
                  <w:b/>
                  <w:bCs/>
                  <w:noProof/>
                  <w:sz w:val="24"/>
                  <w:szCs w:val="24"/>
                </w:rPr>
                <w:fldChar w:fldCharType="end"/>
              </w:r>
            </w:p>
          </w:sdtContent>
        </w:sdt>
      </w:sdtContent>
    </w:sdt>
    <w:p w:rsidR="00D9571E" w:rsidRPr="00D9571E" w:rsidRDefault="00D9571E" w:rsidP="005D734B">
      <w:pPr>
        <w:spacing w:line="480" w:lineRule="auto"/>
        <w:ind w:firstLine="720"/>
        <w:rPr>
          <w:rFonts w:ascii="Times New Roman" w:hAnsi="Times New Roman" w:cs="Times New Roman"/>
          <w:sz w:val="24"/>
          <w:szCs w:val="24"/>
        </w:rPr>
      </w:pPr>
    </w:p>
    <w:p w:rsidR="00D9571E" w:rsidRPr="00D9571E" w:rsidRDefault="00D9571E" w:rsidP="00D9571E">
      <w:pPr>
        <w:spacing w:line="480" w:lineRule="auto"/>
        <w:jc w:val="center"/>
        <w:rPr>
          <w:rFonts w:ascii="Times New Roman" w:hAnsi="Times New Roman" w:cs="Times New Roman"/>
          <w:b/>
          <w:sz w:val="24"/>
          <w:szCs w:val="24"/>
        </w:rPr>
      </w:pPr>
    </w:p>
    <w:sectPr w:rsidR="00D9571E" w:rsidRPr="00D9571E" w:rsidSect="007672F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CE6" w:rsidRDefault="00F62CE6" w:rsidP="00961E49">
      <w:pPr>
        <w:spacing w:after="0" w:line="240" w:lineRule="auto"/>
      </w:pPr>
      <w:r>
        <w:separator/>
      </w:r>
    </w:p>
  </w:endnote>
  <w:endnote w:type="continuationSeparator" w:id="0">
    <w:p w:rsidR="00F62CE6" w:rsidRDefault="00F62CE6" w:rsidP="0096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CE6" w:rsidRDefault="00F62CE6" w:rsidP="00961E49">
      <w:pPr>
        <w:spacing w:after="0" w:line="240" w:lineRule="auto"/>
      </w:pPr>
      <w:r>
        <w:separator/>
      </w:r>
    </w:p>
  </w:footnote>
  <w:footnote w:type="continuationSeparator" w:id="0">
    <w:p w:rsidR="00F62CE6" w:rsidRDefault="00F62CE6" w:rsidP="0096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63" w:rsidRPr="00016163" w:rsidRDefault="00016163">
    <w:pPr>
      <w:pStyle w:val="Header"/>
      <w:rPr>
        <w:rFonts w:ascii="Times New Roman" w:hAnsi="Times New Roman" w:cs="Times New Roman"/>
        <w:sz w:val="24"/>
        <w:szCs w:val="24"/>
      </w:rPr>
    </w:pPr>
    <w:r w:rsidRPr="00016163">
      <w:rPr>
        <w:rFonts w:ascii="Times New Roman" w:hAnsi="Times New Roman" w:cs="Times New Roman"/>
        <w:sz w:val="24"/>
        <w:szCs w:val="24"/>
      </w:rPr>
      <w:t>JUDICIAL ADMINISTRATION</w:t>
    </w:r>
    <w:r w:rsidRPr="00016163">
      <w:rPr>
        <w:rFonts w:ascii="Times New Roman" w:hAnsi="Times New Roman" w:cs="Times New Roman"/>
        <w:sz w:val="24"/>
        <w:szCs w:val="24"/>
      </w:rPr>
      <w:tab/>
    </w:r>
    <w:r w:rsidRPr="00016163">
      <w:rPr>
        <w:rFonts w:ascii="Times New Roman" w:hAnsi="Times New Roman" w:cs="Times New Roman"/>
        <w:sz w:val="24"/>
        <w:szCs w:val="24"/>
      </w:rPr>
      <w:tab/>
    </w:r>
    <w:sdt>
      <w:sdtPr>
        <w:rPr>
          <w:rFonts w:ascii="Times New Roman" w:hAnsi="Times New Roman" w:cs="Times New Roman"/>
          <w:sz w:val="24"/>
          <w:szCs w:val="24"/>
        </w:rPr>
        <w:id w:val="-817412973"/>
        <w:docPartObj>
          <w:docPartGallery w:val="Page Numbers (Top of Page)"/>
          <w:docPartUnique/>
        </w:docPartObj>
      </w:sdtPr>
      <w:sdtEndPr>
        <w:rPr>
          <w:noProof/>
        </w:rPr>
      </w:sdtEndPr>
      <w:sdtContent>
        <w:r w:rsidRPr="00016163">
          <w:rPr>
            <w:rFonts w:ascii="Times New Roman" w:hAnsi="Times New Roman" w:cs="Times New Roman"/>
            <w:sz w:val="24"/>
            <w:szCs w:val="24"/>
          </w:rPr>
          <w:fldChar w:fldCharType="begin"/>
        </w:r>
        <w:r w:rsidRPr="00016163">
          <w:rPr>
            <w:rFonts w:ascii="Times New Roman" w:hAnsi="Times New Roman" w:cs="Times New Roman"/>
            <w:sz w:val="24"/>
            <w:szCs w:val="24"/>
          </w:rPr>
          <w:instrText xml:space="preserve"> PAGE   \* MERGEFORMAT </w:instrText>
        </w:r>
        <w:r w:rsidRPr="00016163">
          <w:rPr>
            <w:rFonts w:ascii="Times New Roman" w:hAnsi="Times New Roman" w:cs="Times New Roman"/>
            <w:sz w:val="24"/>
            <w:szCs w:val="24"/>
          </w:rPr>
          <w:fldChar w:fldCharType="separate"/>
        </w:r>
        <w:r w:rsidR="00AE1CAA">
          <w:rPr>
            <w:rFonts w:ascii="Times New Roman" w:hAnsi="Times New Roman" w:cs="Times New Roman"/>
            <w:noProof/>
            <w:sz w:val="24"/>
            <w:szCs w:val="24"/>
          </w:rPr>
          <w:t>2</w:t>
        </w:r>
        <w:r w:rsidRPr="00016163">
          <w:rPr>
            <w:rFonts w:ascii="Times New Roman" w:hAnsi="Times New Roman" w:cs="Times New Roman"/>
            <w:noProof/>
            <w:sz w:val="24"/>
            <w:szCs w:val="24"/>
          </w:rPr>
          <w:fldChar w:fldCharType="end"/>
        </w:r>
      </w:sdtContent>
    </w:sdt>
  </w:p>
  <w:p w:rsidR="00CF537C" w:rsidRDefault="00CF5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3C" w:rsidRDefault="006B5F3C">
    <w:pPr>
      <w:pStyle w:val="Header"/>
    </w:pPr>
    <w:r w:rsidRPr="006B5F3C">
      <w:rPr>
        <w:rFonts w:ascii="Times New Roman" w:hAnsi="Times New Roman" w:cs="Times New Roman"/>
        <w:sz w:val="24"/>
        <w:szCs w:val="24"/>
      </w:rPr>
      <w:t xml:space="preserve">Running head: JUDICIAL </w:t>
    </w:r>
    <w:r w:rsidRPr="00016163">
      <w:rPr>
        <w:rFonts w:ascii="Times New Roman" w:hAnsi="Times New Roman" w:cs="Times New Roman"/>
        <w:sz w:val="24"/>
        <w:szCs w:val="24"/>
      </w:rPr>
      <w:t>ADMINISTRATION</w:t>
    </w:r>
    <w:r w:rsidR="00016163">
      <w:rPr>
        <w:rFonts w:ascii="Times New Roman" w:hAnsi="Times New Roman" w:cs="Times New Roman"/>
        <w:sz w:val="24"/>
        <w:szCs w:val="24"/>
      </w:rPr>
      <w:tab/>
    </w:r>
    <w:r w:rsidRPr="00016163">
      <w:rPr>
        <w:rFonts w:ascii="Times New Roman" w:hAnsi="Times New Roman" w:cs="Times New Roman"/>
        <w:sz w:val="24"/>
        <w:szCs w:val="24"/>
      </w:rPr>
      <w:t xml:space="preserve"> </w:t>
    </w:r>
    <w:sdt>
      <w:sdtPr>
        <w:rPr>
          <w:rFonts w:ascii="Times New Roman" w:hAnsi="Times New Roman" w:cs="Times New Roman"/>
          <w:sz w:val="24"/>
          <w:szCs w:val="24"/>
        </w:rPr>
        <w:id w:val="1400637062"/>
        <w:docPartObj>
          <w:docPartGallery w:val="Page Numbers (Top of Page)"/>
          <w:docPartUnique/>
        </w:docPartObj>
      </w:sdtPr>
      <w:sdtEndPr>
        <w:rPr>
          <w:noProof/>
        </w:rPr>
      </w:sdtEndPr>
      <w:sdtContent>
        <w:r w:rsidRPr="00016163">
          <w:rPr>
            <w:rFonts w:ascii="Times New Roman" w:hAnsi="Times New Roman" w:cs="Times New Roman"/>
            <w:sz w:val="24"/>
            <w:szCs w:val="24"/>
          </w:rPr>
          <w:fldChar w:fldCharType="begin"/>
        </w:r>
        <w:r w:rsidRPr="00016163">
          <w:rPr>
            <w:rFonts w:ascii="Times New Roman" w:hAnsi="Times New Roman" w:cs="Times New Roman"/>
            <w:sz w:val="24"/>
            <w:szCs w:val="24"/>
          </w:rPr>
          <w:instrText xml:space="preserve"> PAGE   \* MERGEFORMAT </w:instrText>
        </w:r>
        <w:r w:rsidRPr="00016163">
          <w:rPr>
            <w:rFonts w:ascii="Times New Roman" w:hAnsi="Times New Roman" w:cs="Times New Roman"/>
            <w:sz w:val="24"/>
            <w:szCs w:val="24"/>
          </w:rPr>
          <w:fldChar w:fldCharType="separate"/>
        </w:r>
        <w:r w:rsidR="00AE1CAA">
          <w:rPr>
            <w:rFonts w:ascii="Times New Roman" w:hAnsi="Times New Roman" w:cs="Times New Roman"/>
            <w:noProof/>
            <w:sz w:val="24"/>
            <w:szCs w:val="24"/>
          </w:rPr>
          <w:t>1</w:t>
        </w:r>
        <w:r w:rsidRPr="00016163">
          <w:rPr>
            <w:rFonts w:ascii="Times New Roman" w:hAnsi="Times New Roman" w:cs="Times New Roman"/>
            <w:noProof/>
            <w:sz w:val="24"/>
            <w:szCs w:val="24"/>
          </w:rPr>
          <w:fldChar w:fldCharType="end"/>
        </w:r>
      </w:sdtContent>
    </w:sdt>
  </w:p>
  <w:p w:rsidR="007672F5" w:rsidRDefault="00767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O0sDQys7AwNza2NDJX0lEKTi0uzszPAykwrAUAqJ3evCwAAAA="/>
  </w:docVars>
  <w:rsids>
    <w:rsidRoot w:val="00371A34"/>
    <w:rsid w:val="00016163"/>
    <w:rsid w:val="000406B6"/>
    <w:rsid w:val="00125475"/>
    <w:rsid w:val="0014517E"/>
    <w:rsid w:val="001C7E42"/>
    <w:rsid w:val="0033796D"/>
    <w:rsid w:val="00371A34"/>
    <w:rsid w:val="003D5A6F"/>
    <w:rsid w:val="00516111"/>
    <w:rsid w:val="00587F08"/>
    <w:rsid w:val="005D40F8"/>
    <w:rsid w:val="005D734B"/>
    <w:rsid w:val="00607166"/>
    <w:rsid w:val="00613F20"/>
    <w:rsid w:val="006846F4"/>
    <w:rsid w:val="006A731B"/>
    <w:rsid w:val="006B5F3C"/>
    <w:rsid w:val="00722FFB"/>
    <w:rsid w:val="007672F5"/>
    <w:rsid w:val="007B21AA"/>
    <w:rsid w:val="00807A5E"/>
    <w:rsid w:val="00844FC5"/>
    <w:rsid w:val="008C1948"/>
    <w:rsid w:val="00961E49"/>
    <w:rsid w:val="00967519"/>
    <w:rsid w:val="009C5F6A"/>
    <w:rsid w:val="009C75F1"/>
    <w:rsid w:val="00A45179"/>
    <w:rsid w:val="00AE1CAA"/>
    <w:rsid w:val="00BD592E"/>
    <w:rsid w:val="00C6690E"/>
    <w:rsid w:val="00CF537C"/>
    <w:rsid w:val="00D511A5"/>
    <w:rsid w:val="00D90940"/>
    <w:rsid w:val="00D9571E"/>
    <w:rsid w:val="00DA3704"/>
    <w:rsid w:val="00DD4877"/>
    <w:rsid w:val="00E45E39"/>
    <w:rsid w:val="00E75BCE"/>
    <w:rsid w:val="00F547BA"/>
    <w:rsid w:val="00F62CE6"/>
    <w:rsid w:val="00FA5F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1C7E"/>
  <w15:chartTrackingRefBased/>
  <w15:docId w15:val="{A749A5FB-38D3-4D3F-B0C2-AD288400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A6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1A34"/>
  </w:style>
  <w:style w:type="character" w:customStyle="1" w:styleId="aqj">
    <w:name w:val="aqj"/>
    <w:basedOn w:val="DefaultParagraphFont"/>
    <w:rsid w:val="00371A34"/>
  </w:style>
  <w:style w:type="paragraph" w:styleId="Header">
    <w:name w:val="header"/>
    <w:basedOn w:val="Normal"/>
    <w:link w:val="HeaderChar"/>
    <w:uiPriority w:val="99"/>
    <w:unhideWhenUsed/>
    <w:rsid w:val="0096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E49"/>
  </w:style>
  <w:style w:type="paragraph" w:styleId="Footer">
    <w:name w:val="footer"/>
    <w:basedOn w:val="Normal"/>
    <w:link w:val="FooterChar"/>
    <w:uiPriority w:val="99"/>
    <w:unhideWhenUsed/>
    <w:rsid w:val="0096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E49"/>
  </w:style>
  <w:style w:type="character" w:customStyle="1" w:styleId="Heading1Char">
    <w:name w:val="Heading 1 Char"/>
    <w:basedOn w:val="DefaultParagraphFont"/>
    <w:link w:val="Heading1"/>
    <w:uiPriority w:val="9"/>
    <w:rsid w:val="003D5A6F"/>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3D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51923">
      <w:bodyDiv w:val="1"/>
      <w:marLeft w:val="0"/>
      <w:marRight w:val="0"/>
      <w:marTop w:val="0"/>
      <w:marBottom w:val="0"/>
      <w:divBdr>
        <w:top w:val="none" w:sz="0" w:space="0" w:color="auto"/>
        <w:left w:val="none" w:sz="0" w:space="0" w:color="auto"/>
        <w:bottom w:val="none" w:sz="0" w:space="0" w:color="auto"/>
        <w:right w:val="none" w:sz="0" w:space="0" w:color="auto"/>
      </w:divBdr>
    </w:div>
    <w:div w:id="379207120">
      <w:bodyDiv w:val="1"/>
      <w:marLeft w:val="0"/>
      <w:marRight w:val="0"/>
      <w:marTop w:val="0"/>
      <w:marBottom w:val="0"/>
      <w:divBdr>
        <w:top w:val="none" w:sz="0" w:space="0" w:color="auto"/>
        <w:left w:val="none" w:sz="0" w:space="0" w:color="auto"/>
        <w:bottom w:val="none" w:sz="0" w:space="0" w:color="auto"/>
        <w:right w:val="none" w:sz="0" w:space="0" w:color="auto"/>
      </w:divBdr>
    </w:div>
    <w:div w:id="487601706">
      <w:bodyDiv w:val="1"/>
      <w:marLeft w:val="0"/>
      <w:marRight w:val="0"/>
      <w:marTop w:val="0"/>
      <w:marBottom w:val="0"/>
      <w:divBdr>
        <w:top w:val="none" w:sz="0" w:space="0" w:color="auto"/>
        <w:left w:val="none" w:sz="0" w:space="0" w:color="auto"/>
        <w:bottom w:val="none" w:sz="0" w:space="0" w:color="auto"/>
        <w:right w:val="none" w:sz="0" w:space="0" w:color="auto"/>
      </w:divBdr>
    </w:div>
    <w:div w:id="17769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Dav121</b:Tag>
    <b:SourceType>Book</b:SourceType>
    <b:Guid>{0E852BDF-8D83-44CA-AE01-A36E342E82B7}</b:Guid>
    <b:Author>
      <b:Author>
        <b:NameList>
          <b:Person>
            <b:Last>David Crump</b:Last>
            <b:First>William</b:First>
            <b:Middle>V. Dorsaneo III, Rex R. Perschbacher, Debra Lyn Bassett</b:Middle>
          </b:Person>
        </b:NameList>
      </b:Author>
    </b:Author>
    <b:Title>Cases and Materials on Civil Procedure</b:Title>
    <b:Year>2012</b:Year>
    <b:Publisher>LexisNexis</b:Publisher>
    <b:RefOrder>1</b:RefOrder>
  </b:Source>
  <b:Source>
    <b:Tag>Cyn16</b:Tag>
    <b:SourceType>Book</b:SourceType>
    <b:Guid>{C1849E92-F79D-4423-9215-13B65DBD9F31}</b:Guid>
    <b:Author>
      <b:Author>
        <b:NameList>
          <b:Person>
            <b:Last>Donnes</b:Last>
            <b:First>Cynthia</b:First>
            <b:Middle>Traina</b:Middle>
          </b:Person>
        </b:NameList>
      </b:Author>
    </b:Author>
    <b:Title>Practical Law Office Management</b:Title>
    <b:Year>2016</b:Year>
    <b:Publisher>Cengage Learning</b:Publisher>
    <b:RefOrder>2</b:RefOrder>
  </b:Source>
</b:Sources>
</file>

<file path=customXml/itemProps1.xml><?xml version="1.0" encoding="utf-8"?>
<ds:datastoreItem xmlns:ds="http://schemas.openxmlformats.org/officeDocument/2006/customXml" ds:itemID="{C60F0A20-F1E0-4C2C-BDD1-44814B1E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dc:creator>
  <cp:keywords/>
  <dc:description/>
  <cp:lastModifiedBy>mariely otero</cp:lastModifiedBy>
  <cp:revision>19</cp:revision>
  <dcterms:created xsi:type="dcterms:W3CDTF">2017-04-09T05:27:00Z</dcterms:created>
  <dcterms:modified xsi:type="dcterms:W3CDTF">2017-04-21T22:58:00Z</dcterms:modified>
</cp:coreProperties>
</file>